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5F42A" w14:textId="0554F229" w:rsidR="0030400C" w:rsidRPr="0030400C" w:rsidRDefault="00E8092E" w:rsidP="0030400C">
      <w:pPr>
        <w:jc w:val="center"/>
        <w:rPr>
          <w:rFonts w:ascii="Goudy Old Style" w:hAnsi="Goudy Old Style"/>
          <w:b/>
          <w:bCs/>
          <w:sz w:val="40"/>
          <w:szCs w:val="40"/>
        </w:rPr>
      </w:pPr>
      <w:r w:rsidRPr="0030400C">
        <w:rPr>
          <w:rFonts w:ascii="Goudy Old Style" w:hAnsi="Goudy Old Style"/>
          <w:b/>
          <w:bCs/>
          <w:sz w:val="40"/>
          <w:szCs w:val="40"/>
        </w:rPr>
        <w:t xml:space="preserve">Clean Water </w:t>
      </w:r>
      <w:r w:rsidR="00CB621B" w:rsidRPr="0030400C">
        <w:rPr>
          <w:rFonts w:ascii="Goudy Old Style" w:hAnsi="Goudy Old Style"/>
          <w:b/>
          <w:bCs/>
          <w:sz w:val="40"/>
          <w:szCs w:val="40"/>
        </w:rPr>
        <w:t xml:space="preserve">Land and </w:t>
      </w:r>
      <w:r w:rsidRPr="0030400C">
        <w:rPr>
          <w:rFonts w:ascii="Goudy Old Style" w:hAnsi="Goudy Old Style"/>
          <w:b/>
          <w:bCs/>
          <w:sz w:val="40"/>
          <w:szCs w:val="40"/>
        </w:rPr>
        <w:t>Legacy A</w:t>
      </w:r>
      <w:r w:rsidR="00CB621B" w:rsidRPr="0030400C">
        <w:rPr>
          <w:rFonts w:ascii="Goudy Old Style" w:hAnsi="Goudy Old Style"/>
          <w:b/>
          <w:bCs/>
          <w:sz w:val="40"/>
          <w:szCs w:val="40"/>
        </w:rPr>
        <w:t>mendment</w:t>
      </w:r>
    </w:p>
    <w:p w14:paraId="3758DBAA" w14:textId="3334E4D0" w:rsidR="00E8092E" w:rsidRPr="00CB621B" w:rsidRDefault="00CB621B" w:rsidP="00E8092E">
      <w:pPr>
        <w:rPr>
          <w:rFonts w:ascii="Goudy Old Style" w:hAnsi="Goudy Old Style"/>
          <w:sz w:val="28"/>
          <w:szCs w:val="28"/>
        </w:rPr>
      </w:pPr>
      <w:r w:rsidRPr="00CB621B">
        <w:rPr>
          <w:rFonts w:ascii="Goudy Old Style" w:hAnsi="Goudy Old Style"/>
          <w:noProof/>
          <w:sz w:val="28"/>
          <w:szCs w:val="28"/>
        </w:rPr>
        <w:drawing>
          <wp:anchor distT="0" distB="0" distL="114300" distR="114300" simplePos="0" relativeHeight="251658240" behindDoc="1" locked="0" layoutInCell="1" allowOverlap="1" wp14:anchorId="09FCCCCC" wp14:editId="1ED57C63">
            <wp:simplePos x="0" y="0"/>
            <wp:positionH relativeFrom="column">
              <wp:posOffset>4448175</wp:posOffset>
            </wp:positionH>
            <wp:positionV relativeFrom="paragraph">
              <wp:posOffset>111125</wp:posOffset>
            </wp:positionV>
            <wp:extent cx="1905000" cy="3638550"/>
            <wp:effectExtent l="95250" t="95250" r="95250" b="95250"/>
            <wp:wrapTight wrapText="bothSides">
              <wp:wrapPolygon edited="0">
                <wp:start x="-1080" y="-565"/>
                <wp:lineTo x="-1080" y="22052"/>
                <wp:lineTo x="22464" y="22052"/>
                <wp:lineTo x="22464" y="-565"/>
                <wp:lineTo x="-1080" y="-565"/>
              </wp:wrapPolygon>
            </wp:wrapTight>
            <wp:docPr id="421298767" name="Picture 2" descr="Clean Water Fund (CWF) | MN Board of Water, Soil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ean Water Fund (CWF) | MN Board of Water, Soil Resourc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363855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r w:rsidR="00E8092E" w:rsidRPr="00CB621B">
        <w:rPr>
          <w:rFonts w:ascii="Goudy Old Style" w:hAnsi="Goudy Old Style"/>
          <w:sz w:val="28"/>
          <w:szCs w:val="28"/>
        </w:rPr>
        <w:t>The purpose of the Clean Water Legacy Act is to ensure that all of Minnesota’s waters meet state and federal water quality standards. The Act is funded by the Clean Water, Land and Legacy Amendment. Which was passed on November 4</w:t>
      </w:r>
      <w:r w:rsidR="00E8092E" w:rsidRPr="00CB621B">
        <w:rPr>
          <w:rFonts w:ascii="Goudy Old Style" w:hAnsi="Goudy Old Style"/>
          <w:sz w:val="28"/>
          <w:szCs w:val="28"/>
          <w:vertAlign w:val="superscript"/>
        </w:rPr>
        <w:t>th</w:t>
      </w:r>
      <w:proofErr w:type="gramStart"/>
      <w:r w:rsidR="00E8092E" w:rsidRPr="00CB621B">
        <w:rPr>
          <w:rFonts w:ascii="Goudy Old Style" w:hAnsi="Goudy Old Style"/>
          <w:sz w:val="28"/>
          <w:szCs w:val="28"/>
        </w:rPr>
        <w:t xml:space="preserve"> 2008</w:t>
      </w:r>
      <w:proofErr w:type="gramEnd"/>
      <w:r w:rsidR="00E8092E" w:rsidRPr="00CB621B">
        <w:rPr>
          <w:rFonts w:ascii="Goudy Old Style" w:hAnsi="Goudy Old Style"/>
          <w:sz w:val="28"/>
          <w:szCs w:val="28"/>
        </w:rPr>
        <w:t xml:space="preserve"> with a 56% vote. This amendment increased the sales </w:t>
      </w:r>
      <w:proofErr w:type="gramStart"/>
      <w:r w:rsidR="00E8092E" w:rsidRPr="00CB621B">
        <w:rPr>
          <w:rFonts w:ascii="Goudy Old Style" w:hAnsi="Goudy Old Style"/>
          <w:sz w:val="28"/>
          <w:szCs w:val="28"/>
        </w:rPr>
        <w:t>and use</w:t>
      </w:r>
      <w:proofErr w:type="gramEnd"/>
      <w:r w:rsidR="00E8092E" w:rsidRPr="00CB621B">
        <w:rPr>
          <w:rFonts w:ascii="Goudy Old Style" w:hAnsi="Goudy Old Style"/>
          <w:sz w:val="28"/>
          <w:szCs w:val="28"/>
        </w:rPr>
        <w:t xml:space="preserve"> tax rate by 3/8</w:t>
      </w:r>
      <w:r w:rsidR="00E8092E" w:rsidRPr="00CB621B">
        <w:rPr>
          <w:rFonts w:ascii="Goudy Old Style" w:hAnsi="Goudy Old Style"/>
          <w:sz w:val="28"/>
          <w:szCs w:val="28"/>
          <w:vertAlign w:val="superscript"/>
        </w:rPr>
        <w:t>th</w:t>
      </w:r>
      <w:r w:rsidR="00E8092E" w:rsidRPr="00CB621B">
        <w:rPr>
          <w:rFonts w:ascii="Goudy Old Style" w:hAnsi="Goudy Old Style"/>
          <w:sz w:val="28"/>
          <w:szCs w:val="28"/>
        </w:rPr>
        <w:t xml:space="preserve"> of </w:t>
      </w:r>
      <w:r w:rsidR="00976130">
        <w:rPr>
          <w:rFonts w:ascii="Goudy Old Style" w:hAnsi="Goudy Old Style"/>
          <w:sz w:val="28"/>
          <w:szCs w:val="28"/>
        </w:rPr>
        <w:t>one</w:t>
      </w:r>
      <w:r w:rsidR="00E8092E" w:rsidRPr="00CB621B">
        <w:rPr>
          <w:rFonts w:ascii="Goudy Old Style" w:hAnsi="Goudy Old Style"/>
          <w:sz w:val="28"/>
          <w:szCs w:val="28"/>
        </w:rPr>
        <w:t xml:space="preserve"> percent. This tax began on July 1</w:t>
      </w:r>
      <w:r w:rsidR="00E8092E" w:rsidRPr="00CB621B">
        <w:rPr>
          <w:rFonts w:ascii="Goudy Old Style" w:hAnsi="Goudy Old Style"/>
          <w:sz w:val="28"/>
          <w:szCs w:val="28"/>
          <w:vertAlign w:val="superscript"/>
        </w:rPr>
        <w:t>st</w:t>
      </w:r>
      <w:r w:rsidR="00E8092E" w:rsidRPr="00CB621B">
        <w:rPr>
          <w:rFonts w:ascii="Goudy Old Style" w:hAnsi="Goudy Old Style"/>
          <w:sz w:val="28"/>
          <w:szCs w:val="28"/>
        </w:rPr>
        <w:t xml:space="preserve">, </w:t>
      </w:r>
      <w:r w:rsidRPr="00CB621B">
        <w:rPr>
          <w:rFonts w:ascii="Goudy Old Style" w:hAnsi="Goudy Old Style"/>
          <w:sz w:val="28"/>
          <w:szCs w:val="28"/>
        </w:rPr>
        <w:t>2009,</w:t>
      </w:r>
      <w:r w:rsidR="00E8092E" w:rsidRPr="00CB621B">
        <w:rPr>
          <w:rFonts w:ascii="Goudy Old Style" w:hAnsi="Goudy Old Style"/>
          <w:sz w:val="28"/>
          <w:szCs w:val="28"/>
        </w:rPr>
        <w:t xml:space="preserve"> </w:t>
      </w:r>
      <w:r w:rsidRPr="00CB621B">
        <w:rPr>
          <w:rFonts w:ascii="Goudy Old Style" w:hAnsi="Goudy Old Style"/>
          <w:sz w:val="28"/>
          <w:szCs w:val="28"/>
        </w:rPr>
        <w:t>and</w:t>
      </w:r>
      <w:r w:rsidR="00E8092E" w:rsidRPr="00CB621B">
        <w:rPr>
          <w:rFonts w:ascii="Goudy Old Style" w:hAnsi="Goudy Old Style"/>
          <w:sz w:val="28"/>
          <w:szCs w:val="28"/>
        </w:rPr>
        <w:t xml:space="preserve"> </w:t>
      </w:r>
      <w:r w:rsidR="0030400C" w:rsidRPr="00CB621B">
        <w:rPr>
          <w:rFonts w:ascii="Goudy Old Style" w:hAnsi="Goudy Old Style"/>
          <w:sz w:val="28"/>
          <w:szCs w:val="28"/>
        </w:rPr>
        <w:t>will continue</w:t>
      </w:r>
      <w:r w:rsidR="00E8092E" w:rsidRPr="00CB621B">
        <w:rPr>
          <w:rFonts w:ascii="Goudy Old Style" w:hAnsi="Goudy Old Style"/>
          <w:sz w:val="28"/>
          <w:szCs w:val="28"/>
        </w:rPr>
        <w:t xml:space="preserve"> through 2034. </w:t>
      </w:r>
    </w:p>
    <w:p w14:paraId="11F99277" w14:textId="2E74A33F" w:rsidR="00CB621B" w:rsidRPr="00CB621B" w:rsidRDefault="00E8092E" w:rsidP="00E8092E">
      <w:pPr>
        <w:rPr>
          <w:rFonts w:ascii="Goudy Old Style" w:hAnsi="Goudy Old Style"/>
          <w:sz w:val="28"/>
          <w:szCs w:val="28"/>
        </w:rPr>
      </w:pPr>
      <w:r w:rsidRPr="00CB621B">
        <w:rPr>
          <w:rFonts w:ascii="Goudy Old Style" w:hAnsi="Goudy Old Style"/>
          <w:sz w:val="28"/>
          <w:szCs w:val="28"/>
        </w:rPr>
        <w:t xml:space="preserve">The Amendment dollars are </w:t>
      </w:r>
      <w:r w:rsidR="00CB621B" w:rsidRPr="00CB621B">
        <w:rPr>
          <w:rFonts w:ascii="Goudy Old Style" w:hAnsi="Goudy Old Style"/>
          <w:sz w:val="28"/>
          <w:szCs w:val="28"/>
        </w:rPr>
        <w:t xml:space="preserve">divided into 4 separate funds. The Outdoor Heritage fund, Parks and trails fund, Arts and Cultural Heritage Fund, and the Clean Water Fund. </w:t>
      </w:r>
    </w:p>
    <w:p w14:paraId="7C4C22B4" w14:textId="77777777" w:rsidR="0030400C" w:rsidRPr="0030400C" w:rsidRDefault="00CB621B" w:rsidP="00E8092E">
      <w:pPr>
        <w:rPr>
          <w:rFonts w:ascii="Goudy Old Style" w:hAnsi="Goudy Old Style"/>
          <w:b/>
          <w:bCs/>
          <w:sz w:val="28"/>
          <w:szCs w:val="28"/>
          <w:u w:val="single"/>
        </w:rPr>
      </w:pPr>
      <w:r w:rsidRPr="0030400C">
        <w:rPr>
          <w:rFonts w:ascii="Goudy Old Style" w:hAnsi="Goudy Old Style"/>
          <w:b/>
          <w:bCs/>
          <w:sz w:val="28"/>
          <w:szCs w:val="28"/>
          <w:u w:val="single"/>
        </w:rPr>
        <w:t xml:space="preserve">Outdoor Heritage fund: </w:t>
      </w:r>
    </w:p>
    <w:p w14:paraId="42D9C482" w14:textId="2357D9D2" w:rsidR="00CB621B" w:rsidRPr="00CB621B" w:rsidRDefault="00CB621B" w:rsidP="00E8092E">
      <w:pPr>
        <w:rPr>
          <w:rFonts w:ascii="Goudy Old Style" w:hAnsi="Goudy Old Style"/>
          <w:sz w:val="28"/>
          <w:szCs w:val="28"/>
        </w:rPr>
      </w:pPr>
      <w:r w:rsidRPr="00CB621B">
        <w:rPr>
          <w:rFonts w:ascii="Goudy Old Style" w:hAnsi="Goudy Old Style"/>
          <w:sz w:val="28"/>
          <w:szCs w:val="28"/>
        </w:rPr>
        <w:t xml:space="preserve">Restoration, protection and enhancement of wetlands, prairies, forests and habitat of fish and game. </w:t>
      </w:r>
    </w:p>
    <w:p w14:paraId="12E73B50" w14:textId="77777777" w:rsidR="0030400C" w:rsidRDefault="00CB621B" w:rsidP="00E8092E">
      <w:pPr>
        <w:rPr>
          <w:rFonts w:ascii="Goudy Old Style" w:hAnsi="Goudy Old Style"/>
          <w:b/>
          <w:bCs/>
          <w:sz w:val="28"/>
          <w:szCs w:val="28"/>
        </w:rPr>
      </w:pPr>
      <w:r w:rsidRPr="0030400C">
        <w:rPr>
          <w:rFonts w:ascii="Goudy Old Style" w:hAnsi="Goudy Old Style"/>
          <w:b/>
          <w:bCs/>
          <w:sz w:val="28"/>
          <w:szCs w:val="28"/>
          <w:u w:val="single"/>
        </w:rPr>
        <w:t>Parks and trails fund:</w:t>
      </w:r>
      <w:r w:rsidR="0030400C">
        <w:rPr>
          <w:rFonts w:ascii="Goudy Old Style" w:hAnsi="Goudy Old Style"/>
          <w:b/>
          <w:bCs/>
          <w:sz w:val="28"/>
          <w:szCs w:val="28"/>
        </w:rPr>
        <w:t xml:space="preserve"> </w:t>
      </w:r>
    </w:p>
    <w:p w14:paraId="0FB4AA6B" w14:textId="0FDC564B" w:rsidR="00CB621B" w:rsidRPr="0030400C" w:rsidRDefault="00CB621B" w:rsidP="00E8092E">
      <w:pPr>
        <w:rPr>
          <w:rFonts w:ascii="Goudy Old Style" w:hAnsi="Goudy Old Style"/>
          <w:b/>
          <w:bCs/>
          <w:sz w:val="28"/>
          <w:szCs w:val="28"/>
        </w:rPr>
      </w:pPr>
      <w:r w:rsidRPr="00CB621B">
        <w:rPr>
          <w:rFonts w:ascii="Goudy Old Style" w:hAnsi="Goudy Old Style"/>
          <w:sz w:val="28"/>
          <w:szCs w:val="28"/>
        </w:rPr>
        <w:t xml:space="preserve">Gives support to parks and trails of regional or statewide significance. Providing funding for the development, maintenance, and acquisition of parks areas. Alongside support for AIS work and supplementing other funding sources. </w:t>
      </w:r>
    </w:p>
    <w:p w14:paraId="76E6AC22" w14:textId="73F21441" w:rsidR="00CB621B" w:rsidRPr="0030400C" w:rsidRDefault="00CB621B" w:rsidP="00E8092E">
      <w:pPr>
        <w:rPr>
          <w:rFonts w:ascii="Goudy Old Style" w:hAnsi="Goudy Old Style"/>
          <w:b/>
          <w:bCs/>
          <w:sz w:val="28"/>
          <w:szCs w:val="28"/>
          <w:u w:val="single"/>
        </w:rPr>
      </w:pPr>
      <w:r w:rsidRPr="0030400C">
        <w:rPr>
          <w:rFonts w:ascii="Goudy Old Style" w:hAnsi="Goudy Old Style"/>
          <w:b/>
          <w:bCs/>
          <w:sz w:val="28"/>
          <w:szCs w:val="28"/>
          <w:u w:val="single"/>
        </w:rPr>
        <w:t>Arts and Cultural Heritage Fund:</w:t>
      </w:r>
    </w:p>
    <w:p w14:paraId="546620FD" w14:textId="147FABD6" w:rsidR="00CB621B" w:rsidRPr="00CB621B" w:rsidRDefault="00CB621B" w:rsidP="00E8092E">
      <w:pPr>
        <w:rPr>
          <w:rFonts w:ascii="Goudy Old Style" w:hAnsi="Goudy Old Style"/>
          <w:b/>
          <w:bCs/>
          <w:sz w:val="28"/>
          <w:szCs w:val="28"/>
        </w:rPr>
      </w:pPr>
      <w:r w:rsidRPr="00CB621B">
        <w:rPr>
          <w:rFonts w:ascii="Goudy Old Style" w:hAnsi="Goudy Old Style"/>
          <w:sz w:val="28"/>
          <w:szCs w:val="28"/>
        </w:rPr>
        <w:t>Funds projects for arts, education, access and preservation of Minnesota history</w:t>
      </w:r>
      <w:r w:rsidRPr="00CB621B">
        <w:rPr>
          <w:rFonts w:ascii="Goudy Old Style" w:hAnsi="Goudy Old Style"/>
          <w:b/>
          <w:bCs/>
          <w:sz w:val="28"/>
          <w:szCs w:val="28"/>
        </w:rPr>
        <w:t xml:space="preserve">. </w:t>
      </w:r>
    </w:p>
    <w:p w14:paraId="0C752782" w14:textId="0926DA84" w:rsidR="00CB621B" w:rsidRPr="0030400C" w:rsidRDefault="00CB621B" w:rsidP="00E8092E">
      <w:pPr>
        <w:rPr>
          <w:rFonts w:ascii="Goudy Old Style" w:hAnsi="Goudy Old Style"/>
          <w:b/>
          <w:bCs/>
          <w:sz w:val="28"/>
          <w:szCs w:val="28"/>
          <w:u w:val="single"/>
        </w:rPr>
      </w:pPr>
      <w:r w:rsidRPr="0030400C">
        <w:rPr>
          <w:rFonts w:ascii="Goudy Old Style" w:hAnsi="Goudy Old Style"/>
          <w:b/>
          <w:bCs/>
          <w:sz w:val="28"/>
          <w:szCs w:val="28"/>
          <w:u w:val="single"/>
        </w:rPr>
        <w:t>Clean Water Fund:</w:t>
      </w:r>
    </w:p>
    <w:p w14:paraId="417BA48C" w14:textId="6CA7691B" w:rsidR="0030400C" w:rsidRPr="0030400C" w:rsidRDefault="00CB621B" w:rsidP="00BE121C">
      <w:pPr>
        <w:rPr>
          <w:rFonts w:ascii="Goudy Old Style" w:hAnsi="Goudy Old Style"/>
          <w:sz w:val="28"/>
          <w:szCs w:val="28"/>
        </w:rPr>
      </w:pPr>
      <w:r w:rsidRPr="00CB621B">
        <w:rPr>
          <w:rFonts w:ascii="Goudy Old Style" w:hAnsi="Goudy Old Style"/>
          <w:sz w:val="28"/>
          <w:szCs w:val="28"/>
        </w:rPr>
        <w:t xml:space="preserve">Protect, enhance, and restore water quality in lakes, rivers, streams, and groundwater by funding maintenance projects. Such as water quality monitoring, restoration projects, storm and wastewater, and nonpoint pollution prevention. </w:t>
      </w:r>
    </w:p>
    <w:p w14:paraId="238E7480" w14:textId="087C1EF0" w:rsidR="00AB581A" w:rsidRDefault="0030400C">
      <w:pPr>
        <w:rPr>
          <w:rFonts w:ascii="Goudy Old Style" w:hAnsi="Goudy Old Style"/>
          <w:sz w:val="28"/>
          <w:szCs w:val="28"/>
        </w:rPr>
      </w:pPr>
      <w:r w:rsidRPr="0030400C">
        <w:rPr>
          <w:rFonts w:ascii="Goudy Old Style" w:hAnsi="Goudy Old Style"/>
          <w:sz w:val="28"/>
          <w:szCs w:val="28"/>
        </w:rPr>
        <w:t xml:space="preserve">RLWD has some projects that were partially funded by the Clean Water Fund. So be sure to keep an eye out for these signs. </w:t>
      </w:r>
    </w:p>
    <w:p w14:paraId="330EFF1A" w14:textId="7B44C1F2" w:rsidR="00283F08" w:rsidRPr="00CB621B" w:rsidRDefault="00283F08">
      <w:pPr>
        <w:rPr>
          <w:sz w:val="28"/>
          <w:szCs w:val="28"/>
        </w:rPr>
      </w:pPr>
      <w:r>
        <w:rPr>
          <w:rFonts w:ascii="Goudy Old Style" w:hAnsi="Goudy Old Style"/>
          <w:sz w:val="28"/>
          <w:szCs w:val="28"/>
        </w:rPr>
        <w:t xml:space="preserve">For more information, please go to: </w:t>
      </w:r>
      <w:hyperlink r:id="rId6" w:history="1">
        <w:r w:rsidRPr="00283F08">
          <w:rPr>
            <w:rStyle w:val="Hyperlink"/>
            <w:rFonts w:ascii="Goudy Old Style" w:hAnsi="Goudy Old Style"/>
            <w:sz w:val="28"/>
            <w:szCs w:val="28"/>
          </w:rPr>
          <w:t>https://www.lcc.mn.gov/</w:t>
        </w:r>
      </w:hyperlink>
    </w:p>
    <w:sectPr w:rsidR="00283F08" w:rsidRPr="00CB6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1078"/>
    <w:multiLevelType w:val="multilevel"/>
    <w:tmpl w:val="E246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675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5E"/>
    <w:rsid w:val="002628B5"/>
    <w:rsid w:val="00283F08"/>
    <w:rsid w:val="0030400C"/>
    <w:rsid w:val="00493516"/>
    <w:rsid w:val="008B5836"/>
    <w:rsid w:val="00976130"/>
    <w:rsid w:val="00AB581A"/>
    <w:rsid w:val="00B1695E"/>
    <w:rsid w:val="00BE121C"/>
    <w:rsid w:val="00CB621B"/>
    <w:rsid w:val="00DD6663"/>
    <w:rsid w:val="00E80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851D"/>
  <w15:chartTrackingRefBased/>
  <w15:docId w15:val="{1D964F81-D785-421F-B5BE-368DF9A9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95E"/>
    <w:rPr>
      <w:rFonts w:eastAsiaTheme="majorEastAsia" w:cstheme="majorBidi"/>
      <w:color w:val="272727" w:themeColor="text1" w:themeTint="D8"/>
    </w:rPr>
  </w:style>
  <w:style w:type="paragraph" w:styleId="Title">
    <w:name w:val="Title"/>
    <w:basedOn w:val="Normal"/>
    <w:next w:val="Normal"/>
    <w:link w:val="TitleChar"/>
    <w:uiPriority w:val="10"/>
    <w:qFormat/>
    <w:rsid w:val="00B16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95E"/>
    <w:pPr>
      <w:spacing w:before="160"/>
      <w:jc w:val="center"/>
    </w:pPr>
    <w:rPr>
      <w:i/>
      <w:iCs/>
      <w:color w:val="404040" w:themeColor="text1" w:themeTint="BF"/>
    </w:rPr>
  </w:style>
  <w:style w:type="character" w:customStyle="1" w:styleId="QuoteChar">
    <w:name w:val="Quote Char"/>
    <w:basedOn w:val="DefaultParagraphFont"/>
    <w:link w:val="Quote"/>
    <w:uiPriority w:val="29"/>
    <w:rsid w:val="00B1695E"/>
    <w:rPr>
      <w:i/>
      <w:iCs/>
      <w:color w:val="404040" w:themeColor="text1" w:themeTint="BF"/>
    </w:rPr>
  </w:style>
  <w:style w:type="paragraph" w:styleId="ListParagraph">
    <w:name w:val="List Paragraph"/>
    <w:basedOn w:val="Normal"/>
    <w:uiPriority w:val="34"/>
    <w:qFormat/>
    <w:rsid w:val="00B1695E"/>
    <w:pPr>
      <w:ind w:left="720"/>
      <w:contextualSpacing/>
    </w:pPr>
  </w:style>
  <w:style w:type="character" w:styleId="IntenseEmphasis">
    <w:name w:val="Intense Emphasis"/>
    <w:basedOn w:val="DefaultParagraphFont"/>
    <w:uiPriority w:val="21"/>
    <w:qFormat/>
    <w:rsid w:val="00B1695E"/>
    <w:rPr>
      <w:i/>
      <w:iCs/>
      <w:color w:val="0F4761" w:themeColor="accent1" w:themeShade="BF"/>
    </w:rPr>
  </w:style>
  <w:style w:type="paragraph" w:styleId="IntenseQuote">
    <w:name w:val="Intense Quote"/>
    <w:basedOn w:val="Normal"/>
    <w:next w:val="Normal"/>
    <w:link w:val="IntenseQuoteChar"/>
    <w:uiPriority w:val="30"/>
    <w:qFormat/>
    <w:rsid w:val="00B16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95E"/>
    <w:rPr>
      <w:i/>
      <w:iCs/>
      <w:color w:val="0F4761" w:themeColor="accent1" w:themeShade="BF"/>
    </w:rPr>
  </w:style>
  <w:style w:type="character" w:styleId="IntenseReference">
    <w:name w:val="Intense Reference"/>
    <w:basedOn w:val="DefaultParagraphFont"/>
    <w:uiPriority w:val="32"/>
    <w:qFormat/>
    <w:rsid w:val="00B1695E"/>
    <w:rPr>
      <w:b/>
      <w:bCs/>
      <w:smallCaps/>
      <w:color w:val="0F4761" w:themeColor="accent1" w:themeShade="BF"/>
      <w:spacing w:val="5"/>
    </w:rPr>
  </w:style>
  <w:style w:type="character" w:styleId="Hyperlink">
    <w:name w:val="Hyperlink"/>
    <w:basedOn w:val="DefaultParagraphFont"/>
    <w:uiPriority w:val="99"/>
    <w:unhideWhenUsed/>
    <w:rsid w:val="00283F08"/>
    <w:rPr>
      <w:color w:val="467886" w:themeColor="hyperlink"/>
      <w:u w:val="single"/>
    </w:rPr>
  </w:style>
  <w:style w:type="character" w:styleId="UnresolvedMention">
    <w:name w:val="Unresolved Mention"/>
    <w:basedOn w:val="DefaultParagraphFont"/>
    <w:uiPriority w:val="99"/>
    <w:semiHidden/>
    <w:unhideWhenUsed/>
    <w:rsid w:val="00283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cc.mn.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245</Words>
  <Characters>1329</Characters>
  <Application>Microsoft Office Word</Application>
  <DocSecurity>0</DocSecurity>
  <Lines>26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Deselich</dc:creator>
  <cp:keywords/>
  <dc:description/>
  <cp:lastModifiedBy>Lindsey Deselich</cp:lastModifiedBy>
  <cp:revision>4</cp:revision>
  <cp:lastPrinted>2025-12-22T16:33:00Z</cp:lastPrinted>
  <dcterms:created xsi:type="dcterms:W3CDTF">2025-12-22T15:17:00Z</dcterms:created>
  <dcterms:modified xsi:type="dcterms:W3CDTF">2025-12-23T14:33:00Z</dcterms:modified>
</cp:coreProperties>
</file>